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DB8" w:rsidRDefault="00BE2992" w:rsidP="00BE2992">
      <w:pPr>
        <w:jc w:val="right"/>
        <w:rPr>
          <w:rtl/>
        </w:rPr>
      </w:pPr>
      <w:r>
        <w:rPr>
          <w:rFonts w:cs="Arial"/>
          <w:noProof/>
          <w:rtl/>
        </w:rPr>
        <w:drawing>
          <wp:inline distT="0" distB="0" distL="0" distR="0">
            <wp:extent cx="1665117" cy="1447800"/>
            <wp:effectExtent l="0" t="0" r="0" b="0"/>
            <wp:docPr id="1" name="Picture 1" descr="C:\Documents and Settings\michalz\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ichalz\Desktop\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0230" cy="1452246"/>
                    </a:xfrm>
                    <a:prstGeom prst="rect">
                      <a:avLst/>
                    </a:prstGeom>
                    <a:noFill/>
                    <a:ln>
                      <a:noFill/>
                    </a:ln>
                  </pic:spPr>
                </pic:pic>
              </a:graphicData>
            </a:graphic>
          </wp:inline>
        </w:drawing>
      </w:r>
    </w:p>
    <w:p w:rsidR="00BE2992" w:rsidRPr="00BE2992" w:rsidRDefault="00BE2992" w:rsidP="00BE2992">
      <w:pPr>
        <w:rPr>
          <w:rtl/>
        </w:rPr>
      </w:pPr>
      <w:r w:rsidRPr="00BE2992">
        <w:rPr>
          <w:rFonts w:hint="cs"/>
          <w:rtl/>
        </w:rPr>
        <w:t>הודעה לעיתונות</w:t>
      </w:r>
      <w:r>
        <w:rPr>
          <w:rtl/>
        </w:rPr>
        <w:br/>
      </w:r>
      <w:r w:rsidRPr="00BE2992">
        <w:rPr>
          <w:rFonts w:hint="cs"/>
          <w:rtl/>
        </w:rPr>
        <w:t>3 באפריל 2014</w:t>
      </w:r>
    </w:p>
    <w:p w:rsidR="00FC59C3" w:rsidRDefault="00FC59C3" w:rsidP="00121A71">
      <w:pPr>
        <w:jc w:val="center"/>
        <w:rPr>
          <w:rFonts w:asciiTheme="minorBidi" w:hAnsiTheme="minorBidi"/>
          <w:b/>
          <w:bCs/>
          <w:sz w:val="32"/>
          <w:szCs w:val="32"/>
          <w:u w:val="single"/>
          <w:rtl/>
        </w:rPr>
      </w:pPr>
      <w:bookmarkStart w:id="0" w:name="_GoBack"/>
      <w:r w:rsidRPr="001B67D5">
        <w:rPr>
          <w:rFonts w:asciiTheme="minorBidi" w:hAnsiTheme="minorBidi"/>
          <w:b/>
          <w:bCs/>
          <w:sz w:val="32"/>
          <w:szCs w:val="32"/>
          <w:u w:val="single"/>
          <w:rtl/>
        </w:rPr>
        <w:t>סטודנטים</w:t>
      </w:r>
      <w:r w:rsidRPr="001B67D5">
        <w:rPr>
          <w:rFonts w:asciiTheme="minorBidi" w:hAnsiTheme="minorBidi"/>
          <w:b/>
          <w:bCs/>
          <w:sz w:val="32"/>
          <w:szCs w:val="32"/>
          <w:u w:val="single"/>
        </w:rPr>
        <w:t xml:space="preserve"> </w:t>
      </w:r>
      <w:r w:rsidRPr="001B67D5">
        <w:rPr>
          <w:rFonts w:asciiTheme="minorBidi" w:hAnsiTheme="minorBidi"/>
          <w:b/>
          <w:bCs/>
          <w:sz w:val="32"/>
          <w:szCs w:val="32"/>
          <w:u w:val="single"/>
          <w:rtl/>
        </w:rPr>
        <w:t>מ-</w:t>
      </w:r>
      <w:r w:rsidRPr="001B67D5">
        <w:rPr>
          <w:rFonts w:asciiTheme="minorBidi" w:hAnsiTheme="minorBidi"/>
          <w:b/>
          <w:bCs/>
          <w:sz w:val="32"/>
          <w:szCs w:val="32"/>
          <w:u w:val="single"/>
        </w:rPr>
        <w:t xml:space="preserve">HIT </w:t>
      </w:r>
      <w:r w:rsidRPr="001B67D5">
        <w:rPr>
          <w:rFonts w:asciiTheme="minorBidi" w:hAnsiTheme="minorBidi"/>
          <w:b/>
          <w:bCs/>
          <w:sz w:val="32"/>
          <w:szCs w:val="32"/>
          <w:u w:val="single"/>
          <w:rtl/>
        </w:rPr>
        <w:t xml:space="preserve"> הציג</w:t>
      </w:r>
      <w:r w:rsidR="00121A71">
        <w:rPr>
          <w:rFonts w:asciiTheme="minorBidi" w:hAnsiTheme="minorBidi" w:hint="cs"/>
          <w:b/>
          <w:bCs/>
          <w:sz w:val="32"/>
          <w:szCs w:val="32"/>
          <w:u w:val="single"/>
          <w:rtl/>
        </w:rPr>
        <w:t>ו</w:t>
      </w:r>
      <w:r w:rsidRPr="001B67D5">
        <w:rPr>
          <w:rFonts w:asciiTheme="minorBidi" w:hAnsiTheme="minorBidi"/>
          <w:b/>
          <w:bCs/>
          <w:sz w:val="32"/>
          <w:szCs w:val="32"/>
          <w:u w:val="single"/>
          <w:rtl/>
        </w:rPr>
        <w:t xml:space="preserve"> בפ</w:t>
      </w:r>
      <w:r w:rsidR="001B67D5">
        <w:rPr>
          <w:rFonts w:asciiTheme="minorBidi" w:hAnsiTheme="minorBidi" w:hint="cs"/>
          <w:b/>
          <w:bCs/>
          <w:sz w:val="32"/>
          <w:szCs w:val="32"/>
          <w:u w:val="single"/>
          <w:rtl/>
        </w:rPr>
        <w:t>נ</w:t>
      </w:r>
      <w:r w:rsidRPr="001B67D5">
        <w:rPr>
          <w:rFonts w:asciiTheme="minorBidi" w:hAnsiTheme="minorBidi"/>
          <w:b/>
          <w:bCs/>
          <w:sz w:val="32"/>
          <w:szCs w:val="32"/>
          <w:u w:val="single"/>
          <w:rtl/>
        </w:rPr>
        <w:t xml:space="preserve">י שר החינוך שי </w:t>
      </w:r>
      <w:proofErr w:type="spellStart"/>
      <w:r w:rsidRPr="001B67D5">
        <w:rPr>
          <w:rFonts w:asciiTheme="minorBidi" w:hAnsiTheme="minorBidi"/>
          <w:b/>
          <w:bCs/>
          <w:sz w:val="32"/>
          <w:szCs w:val="32"/>
          <w:u w:val="single"/>
          <w:rtl/>
        </w:rPr>
        <w:t>פירון</w:t>
      </w:r>
      <w:proofErr w:type="spellEnd"/>
      <w:r w:rsidRPr="001B67D5">
        <w:rPr>
          <w:rFonts w:asciiTheme="minorBidi" w:hAnsiTheme="minorBidi"/>
          <w:b/>
          <w:bCs/>
          <w:sz w:val="32"/>
          <w:szCs w:val="32"/>
          <w:u w:val="single"/>
          <w:rtl/>
        </w:rPr>
        <w:t xml:space="preserve"> סרטונים שיצרו בנושא </w:t>
      </w:r>
      <w:r w:rsidR="00121A71">
        <w:rPr>
          <w:rFonts w:asciiTheme="minorBidi" w:hAnsiTheme="minorBidi" w:hint="cs"/>
          <w:b/>
          <w:bCs/>
          <w:sz w:val="32"/>
          <w:szCs w:val="32"/>
          <w:u w:val="single"/>
          <w:rtl/>
        </w:rPr>
        <w:t xml:space="preserve">פרויקט הדגל של משרד החינוך: </w:t>
      </w:r>
      <w:r w:rsidRPr="001B67D5">
        <w:rPr>
          <w:rFonts w:asciiTheme="minorBidi" w:hAnsiTheme="minorBidi"/>
          <w:b/>
          <w:bCs/>
          <w:sz w:val="32"/>
          <w:szCs w:val="32"/>
          <w:u w:val="single"/>
          <w:rtl/>
        </w:rPr>
        <w:t>"האחר הוא אני"</w:t>
      </w:r>
    </w:p>
    <w:p w:rsidR="00121A71" w:rsidRPr="00C37EE7" w:rsidRDefault="00121A71" w:rsidP="00C37EE7">
      <w:pPr>
        <w:jc w:val="center"/>
        <w:rPr>
          <w:b/>
          <w:bCs/>
          <w:sz w:val="28"/>
          <w:szCs w:val="28"/>
          <w:rtl/>
        </w:rPr>
      </w:pPr>
      <w:r w:rsidRPr="00C37EE7">
        <w:rPr>
          <w:rFonts w:hint="cs"/>
          <w:b/>
          <w:bCs/>
          <w:sz w:val="28"/>
          <w:szCs w:val="28"/>
          <w:rtl/>
        </w:rPr>
        <w:t>הסרטונים</w:t>
      </w:r>
      <w:r w:rsidRPr="00C37EE7">
        <w:rPr>
          <w:b/>
          <w:bCs/>
          <w:sz w:val="28"/>
          <w:szCs w:val="28"/>
          <w:rtl/>
        </w:rPr>
        <w:t xml:space="preserve"> </w:t>
      </w:r>
      <w:r w:rsidRPr="00C37EE7">
        <w:rPr>
          <w:rFonts w:hint="cs"/>
          <w:b/>
          <w:bCs/>
          <w:sz w:val="28"/>
          <w:szCs w:val="28"/>
          <w:rtl/>
        </w:rPr>
        <w:t>מיועדים</w:t>
      </w:r>
      <w:r w:rsidRPr="00C37EE7">
        <w:rPr>
          <w:b/>
          <w:bCs/>
          <w:sz w:val="28"/>
          <w:szCs w:val="28"/>
          <w:rtl/>
        </w:rPr>
        <w:t xml:space="preserve"> </w:t>
      </w:r>
      <w:r w:rsidRPr="00C37EE7">
        <w:rPr>
          <w:rFonts w:hint="cs"/>
          <w:b/>
          <w:bCs/>
          <w:sz w:val="28"/>
          <w:szCs w:val="28"/>
          <w:rtl/>
        </w:rPr>
        <w:t>לשימוש</w:t>
      </w:r>
      <w:r w:rsidRPr="00C37EE7">
        <w:rPr>
          <w:b/>
          <w:bCs/>
          <w:sz w:val="28"/>
          <w:szCs w:val="28"/>
          <w:rtl/>
        </w:rPr>
        <w:t xml:space="preserve"> </w:t>
      </w:r>
      <w:r w:rsidRPr="00C37EE7">
        <w:rPr>
          <w:rFonts w:hint="cs"/>
          <w:b/>
          <w:bCs/>
          <w:sz w:val="28"/>
          <w:szCs w:val="28"/>
          <w:rtl/>
        </w:rPr>
        <w:t>במערכת</w:t>
      </w:r>
      <w:r w:rsidRPr="00C37EE7">
        <w:rPr>
          <w:b/>
          <w:bCs/>
          <w:sz w:val="28"/>
          <w:szCs w:val="28"/>
          <w:rtl/>
        </w:rPr>
        <w:t xml:space="preserve"> </w:t>
      </w:r>
      <w:r w:rsidRPr="00C37EE7">
        <w:rPr>
          <w:rFonts w:hint="cs"/>
          <w:b/>
          <w:bCs/>
          <w:sz w:val="28"/>
          <w:szCs w:val="28"/>
          <w:rtl/>
        </w:rPr>
        <w:t>החינוך</w:t>
      </w:r>
      <w:r w:rsidRPr="00C37EE7">
        <w:rPr>
          <w:b/>
          <w:bCs/>
          <w:sz w:val="28"/>
          <w:szCs w:val="28"/>
          <w:rtl/>
        </w:rPr>
        <w:t xml:space="preserve"> </w:t>
      </w:r>
      <w:r w:rsidRPr="00C37EE7">
        <w:rPr>
          <w:rFonts w:hint="cs"/>
          <w:b/>
          <w:bCs/>
          <w:sz w:val="28"/>
          <w:szCs w:val="28"/>
          <w:rtl/>
        </w:rPr>
        <w:t>ולשידור</w:t>
      </w:r>
      <w:r w:rsidRPr="00C37EE7">
        <w:rPr>
          <w:b/>
          <w:bCs/>
          <w:sz w:val="28"/>
          <w:szCs w:val="28"/>
          <w:rtl/>
        </w:rPr>
        <w:t xml:space="preserve"> </w:t>
      </w:r>
      <w:r w:rsidRPr="00C37EE7">
        <w:rPr>
          <w:rFonts w:hint="cs"/>
          <w:b/>
          <w:bCs/>
          <w:sz w:val="28"/>
          <w:szCs w:val="28"/>
          <w:rtl/>
        </w:rPr>
        <w:t>בטלוויזיה</w:t>
      </w:r>
      <w:r w:rsidRPr="00C37EE7">
        <w:rPr>
          <w:b/>
          <w:bCs/>
          <w:sz w:val="28"/>
          <w:szCs w:val="28"/>
          <w:rtl/>
        </w:rPr>
        <w:t xml:space="preserve"> </w:t>
      </w:r>
      <w:r w:rsidRPr="00C37EE7">
        <w:rPr>
          <w:rFonts w:hint="cs"/>
          <w:b/>
          <w:bCs/>
          <w:sz w:val="28"/>
          <w:szCs w:val="28"/>
          <w:rtl/>
        </w:rPr>
        <w:t>החינוכית</w:t>
      </w:r>
      <w:r w:rsidRPr="00C37EE7">
        <w:rPr>
          <w:b/>
          <w:bCs/>
          <w:sz w:val="28"/>
          <w:szCs w:val="28"/>
          <w:rtl/>
        </w:rPr>
        <w:t xml:space="preserve"> </w:t>
      </w:r>
      <w:r w:rsidRPr="00C37EE7">
        <w:rPr>
          <w:b/>
          <w:bCs/>
          <w:sz w:val="28"/>
          <w:szCs w:val="28"/>
          <w:rtl/>
        </w:rPr>
        <w:br/>
      </w:r>
      <w:r w:rsidRPr="00C37EE7">
        <w:rPr>
          <w:rFonts w:hint="cs"/>
          <w:b/>
          <w:bCs/>
          <w:sz w:val="28"/>
          <w:szCs w:val="28"/>
          <w:rtl/>
        </w:rPr>
        <w:t>ללימוד</w:t>
      </w:r>
      <w:r w:rsidRPr="00C37EE7">
        <w:rPr>
          <w:b/>
          <w:bCs/>
          <w:sz w:val="28"/>
          <w:szCs w:val="28"/>
          <w:rtl/>
        </w:rPr>
        <w:t xml:space="preserve"> </w:t>
      </w:r>
      <w:r w:rsidRPr="00C37EE7">
        <w:rPr>
          <w:rFonts w:hint="cs"/>
          <w:b/>
          <w:bCs/>
          <w:sz w:val="28"/>
          <w:szCs w:val="28"/>
          <w:rtl/>
        </w:rPr>
        <w:t>הדור</w:t>
      </w:r>
      <w:r w:rsidRPr="00C37EE7">
        <w:rPr>
          <w:b/>
          <w:bCs/>
          <w:sz w:val="28"/>
          <w:szCs w:val="28"/>
          <w:rtl/>
        </w:rPr>
        <w:t xml:space="preserve"> </w:t>
      </w:r>
      <w:r w:rsidRPr="00C37EE7">
        <w:rPr>
          <w:rFonts w:hint="cs"/>
          <w:b/>
          <w:bCs/>
          <w:sz w:val="28"/>
          <w:szCs w:val="28"/>
          <w:rtl/>
        </w:rPr>
        <w:t>הצעיר</w:t>
      </w:r>
      <w:r w:rsidRPr="00C37EE7">
        <w:rPr>
          <w:b/>
          <w:bCs/>
          <w:sz w:val="28"/>
          <w:szCs w:val="28"/>
          <w:rtl/>
        </w:rPr>
        <w:t xml:space="preserve"> </w:t>
      </w:r>
      <w:r w:rsidRPr="00C37EE7">
        <w:rPr>
          <w:rFonts w:hint="cs"/>
          <w:b/>
          <w:bCs/>
          <w:sz w:val="28"/>
          <w:szCs w:val="28"/>
          <w:rtl/>
        </w:rPr>
        <w:t>לערכי</w:t>
      </w:r>
      <w:r w:rsidRPr="00C37EE7">
        <w:rPr>
          <w:b/>
          <w:bCs/>
          <w:sz w:val="28"/>
          <w:szCs w:val="28"/>
          <w:rtl/>
        </w:rPr>
        <w:t xml:space="preserve"> </w:t>
      </w:r>
      <w:r w:rsidRPr="00C37EE7">
        <w:rPr>
          <w:rFonts w:hint="cs"/>
          <w:b/>
          <w:bCs/>
          <w:sz w:val="28"/>
          <w:szCs w:val="28"/>
          <w:rtl/>
        </w:rPr>
        <w:t>סובלנות</w:t>
      </w:r>
      <w:r w:rsidRPr="00C37EE7">
        <w:rPr>
          <w:b/>
          <w:bCs/>
          <w:sz w:val="28"/>
          <w:szCs w:val="28"/>
          <w:rtl/>
        </w:rPr>
        <w:t xml:space="preserve"> </w:t>
      </w:r>
      <w:r w:rsidRPr="00C37EE7">
        <w:rPr>
          <w:rFonts w:hint="cs"/>
          <w:b/>
          <w:bCs/>
          <w:sz w:val="28"/>
          <w:szCs w:val="28"/>
          <w:rtl/>
        </w:rPr>
        <w:t>וקבלת</w:t>
      </w:r>
      <w:r w:rsidRPr="00C37EE7">
        <w:rPr>
          <w:b/>
          <w:bCs/>
          <w:sz w:val="28"/>
          <w:szCs w:val="28"/>
          <w:rtl/>
        </w:rPr>
        <w:t xml:space="preserve"> </w:t>
      </w:r>
      <w:r w:rsidRPr="00C37EE7">
        <w:rPr>
          <w:rFonts w:hint="cs"/>
          <w:b/>
          <w:bCs/>
          <w:sz w:val="28"/>
          <w:szCs w:val="28"/>
          <w:rtl/>
        </w:rPr>
        <w:t>האחר</w:t>
      </w:r>
    </w:p>
    <w:p w:rsidR="00FC59C3" w:rsidRDefault="00FC59C3" w:rsidP="00C8592C">
      <w:pPr>
        <w:jc w:val="both"/>
        <w:rPr>
          <w:rtl/>
        </w:rPr>
      </w:pPr>
      <w:r>
        <w:rPr>
          <w:rFonts w:hint="cs"/>
          <w:rtl/>
        </w:rPr>
        <w:t xml:space="preserve">סטודנטים מקורס מדיה, בהנחיית דנה בן דוד, </w:t>
      </w:r>
      <w:r w:rsidR="00C8592C">
        <w:rPr>
          <w:rFonts w:hint="cs"/>
          <w:rtl/>
        </w:rPr>
        <w:t>מה</w:t>
      </w:r>
      <w:r>
        <w:rPr>
          <w:rFonts w:hint="cs"/>
          <w:rtl/>
        </w:rPr>
        <w:t>מחלקה ל</w:t>
      </w:r>
      <w:r w:rsidR="00C8592C">
        <w:rPr>
          <w:rFonts w:hint="cs"/>
          <w:rtl/>
        </w:rPr>
        <w:t xml:space="preserve">עיצוב </w:t>
      </w:r>
      <w:r>
        <w:rPr>
          <w:rFonts w:hint="cs"/>
          <w:rtl/>
        </w:rPr>
        <w:t>תקשורת חזותית ב-</w:t>
      </w:r>
      <w:r>
        <w:t xml:space="preserve">HIT </w:t>
      </w:r>
      <w:r>
        <w:rPr>
          <w:rFonts w:hint="cs"/>
          <w:rtl/>
        </w:rPr>
        <w:t xml:space="preserve"> מכון טכנולוגי חולון, זכו להתארח </w:t>
      </w:r>
      <w:r w:rsidR="00121A71">
        <w:rPr>
          <w:rFonts w:hint="cs"/>
          <w:rtl/>
        </w:rPr>
        <w:t xml:space="preserve">אתמול (2.4) בבוקר, </w:t>
      </w:r>
      <w:r>
        <w:rPr>
          <w:rFonts w:hint="cs"/>
          <w:rtl/>
        </w:rPr>
        <w:t>בישיבה החודשית של הנהלת משרד החינוך והציגו סרטונים שיצרו בעקבות פרויקט הדגל של משרד החינוך "האחר הוא אני".</w:t>
      </w:r>
      <w:r w:rsidR="00645A86">
        <w:rPr>
          <w:rFonts w:hint="cs"/>
          <w:rtl/>
        </w:rPr>
        <w:t xml:space="preserve"> </w:t>
      </w:r>
      <w:r w:rsidR="001B67D5">
        <w:rPr>
          <w:rFonts w:hint="cs"/>
          <w:rtl/>
        </w:rPr>
        <w:t xml:space="preserve">מצ"ב קישור לכמה מהסרטונים </w:t>
      </w:r>
      <w:hyperlink r:id="rId6" w:history="1">
        <w:r w:rsidR="001B67D5" w:rsidRPr="001B67D5">
          <w:rPr>
            <w:rStyle w:val="Hyperlink"/>
            <w:rFonts w:hint="cs"/>
            <w:rtl/>
          </w:rPr>
          <w:t>"האחר הוא אני".</w:t>
        </w:r>
      </w:hyperlink>
    </w:p>
    <w:bookmarkEnd w:id="0"/>
    <w:p w:rsidR="0017013B" w:rsidRPr="0017013B" w:rsidRDefault="00FC59C3" w:rsidP="00C8592C">
      <w:pPr>
        <w:jc w:val="both"/>
        <w:rPr>
          <w:rtl/>
        </w:rPr>
      </w:pPr>
      <w:r>
        <w:rPr>
          <w:rFonts w:hint="cs"/>
          <w:rtl/>
        </w:rPr>
        <w:t>הסרטונים נוצרו בע</w:t>
      </w:r>
      <w:r w:rsidR="0017013B">
        <w:rPr>
          <w:rFonts w:hint="cs"/>
          <w:rtl/>
        </w:rPr>
        <w:t>ק</w:t>
      </w:r>
      <w:r>
        <w:rPr>
          <w:rFonts w:hint="cs"/>
          <w:rtl/>
        </w:rPr>
        <w:t>בות שיתוף פעולה עם הטלוויזיה החינוכית ומשרד החינוך ומיועדים לשימוש במערכת החינוך ולשידור בטלו</w:t>
      </w:r>
      <w:r w:rsidR="0017013B">
        <w:rPr>
          <w:rFonts w:hint="cs"/>
          <w:rtl/>
        </w:rPr>
        <w:t>ו</w:t>
      </w:r>
      <w:r>
        <w:rPr>
          <w:rFonts w:hint="cs"/>
          <w:rtl/>
        </w:rPr>
        <w:t xml:space="preserve">יזיה החינוכית. פרויקט ייחודי זה מצטרף לפרויקט הסרטונים שנעשה בנושא </w:t>
      </w:r>
      <w:r w:rsidR="0017013B">
        <w:rPr>
          <w:rFonts w:hint="cs"/>
          <w:rtl/>
        </w:rPr>
        <w:t>"</w:t>
      </w:r>
      <w:r>
        <w:rPr>
          <w:rFonts w:hint="cs"/>
          <w:rtl/>
        </w:rPr>
        <w:t>אלימות</w:t>
      </w:r>
      <w:r w:rsidR="0017013B">
        <w:rPr>
          <w:rFonts w:hint="cs"/>
          <w:rtl/>
        </w:rPr>
        <w:t>" עבור הטלו</w:t>
      </w:r>
      <w:r w:rsidR="001B67D5">
        <w:rPr>
          <w:rFonts w:hint="cs"/>
          <w:rtl/>
        </w:rPr>
        <w:t>ו</w:t>
      </w:r>
      <w:r w:rsidR="0017013B">
        <w:rPr>
          <w:rFonts w:hint="cs"/>
          <w:rtl/>
        </w:rPr>
        <w:t>יזיה החינוכית ומשרד החינוך ששולבו בערכה שהופצה לכל בתי הספר.</w:t>
      </w:r>
      <w:r w:rsidR="00645A86">
        <w:rPr>
          <w:rFonts w:hint="cs"/>
          <w:rtl/>
        </w:rPr>
        <w:t xml:space="preserve"> </w:t>
      </w:r>
      <w:r w:rsidR="0017013B" w:rsidRPr="0017013B">
        <w:rPr>
          <w:rFonts w:hint="cs"/>
          <w:rtl/>
        </w:rPr>
        <w:t xml:space="preserve">מצ"ב </w:t>
      </w:r>
      <w:r w:rsidR="001B67D5">
        <w:rPr>
          <w:rFonts w:hint="cs"/>
          <w:rtl/>
        </w:rPr>
        <w:t>קישור ל</w:t>
      </w:r>
      <w:r w:rsidR="0017013B" w:rsidRPr="0017013B">
        <w:rPr>
          <w:rFonts w:hint="cs"/>
          <w:rtl/>
        </w:rPr>
        <w:t>סרטונים</w:t>
      </w:r>
      <w:r w:rsidR="00645A86">
        <w:rPr>
          <w:rFonts w:hint="cs"/>
          <w:rtl/>
        </w:rPr>
        <w:t xml:space="preserve"> בנושא אלימות</w:t>
      </w:r>
      <w:r w:rsidR="0017013B" w:rsidRPr="0017013B">
        <w:rPr>
          <w:rFonts w:hint="cs"/>
          <w:rtl/>
        </w:rPr>
        <w:t>:</w:t>
      </w:r>
      <w:r w:rsidR="0017013B" w:rsidRPr="0017013B">
        <w:rPr>
          <w:rFonts w:hint="cs"/>
          <w:b/>
          <w:bCs/>
          <w:rtl/>
        </w:rPr>
        <w:t xml:space="preserve"> </w:t>
      </w:r>
      <w:hyperlink r:id="rId7" w:history="1">
        <w:r w:rsidR="0017013B" w:rsidRPr="0017013B">
          <w:rPr>
            <w:rStyle w:val="Hyperlink"/>
            <w:rFonts w:hint="cs"/>
            <w:b/>
            <w:bCs/>
            <w:rtl/>
          </w:rPr>
          <w:t xml:space="preserve">קישור </w:t>
        </w:r>
        <w:proofErr w:type="spellStart"/>
        <w:r w:rsidR="0017013B" w:rsidRPr="0017013B">
          <w:rPr>
            <w:rStyle w:val="Hyperlink"/>
            <w:rFonts w:hint="cs"/>
            <w:b/>
            <w:bCs/>
            <w:rtl/>
          </w:rPr>
          <w:t>לפלייליסט</w:t>
        </w:r>
        <w:proofErr w:type="spellEnd"/>
        <w:r w:rsidR="0017013B" w:rsidRPr="0017013B">
          <w:rPr>
            <w:rStyle w:val="Hyperlink"/>
            <w:rFonts w:hint="cs"/>
            <w:b/>
            <w:bCs/>
            <w:rtl/>
          </w:rPr>
          <w:t xml:space="preserve"> הכללי</w:t>
        </w:r>
      </w:hyperlink>
    </w:p>
    <w:p w:rsidR="00645A86" w:rsidRPr="00645A86" w:rsidRDefault="00645A86" w:rsidP="00C8592C">
      <w:pPr>
        <w:jc w:val="both"/>
        <w:rPr>
          <w:rtl/>
        </w:rPr>
      </w:pPr>
      <w:r>
        <w:rPr>
          <w:rFonts w:hint="cs"/>
          <w:rtl/>
        </w:rPr>
        <w:t>את היתרון הגדול בהעברת מסרים לדור הצעיר דרך סרטונים שיוצרים סטודנטים, גילו ב-</w:t>
      </w:r>
      <w:r>
        <w:t>HIT</w:t>
      </w:r>
      <w:r>
        <w:rPr>
          <w:rFonts w:hint="cs"/>
          <w:rtl/>
        </w:rPr>
        <w:t xml:space="preserve"> לפני</w:t>
      </w:r>
      <w:r>
        <w:t xml:space="preserve"> </w:t>
      </w:r>
      <w:r>
        <w:rPr>
          <w:rFonts w:hint="cs"/>
          <w:rtl/>
        </w:rPr>
        <w:t>שלוש שנים. מהמחלקה לעיצוב תקשורת חזותית פנו ל"יד ושם" והציעו  ליצור סרטונים עבור הפרויקט "לאסוף את השברים"</w:t>
      </w:r>
      <w:r w:rsidR="001B67D5">
        <w:rPr>
          <w:rFonts w:hint="cs"/>
          <w:rtl/>
        </w:rPr>
        <w:t>,</w:t>
      </w:r>
      <w:r>
        <w:rPr>
          <w:rFonts w:hint="cs"/>
          <w:rtl/>
        </w:rPr>
        <w:t xml:space="preserve"> הסרטונים עסקו</w:t>
      </w:r>
      <w:r w:rsidRPr="00645A86">
        <w:rPr>
          <w:rtl/>
        </w:rPr>
        <w:t xml:space="preserve"> </w:t>
      </w:r>
      <w:r>
        <w:rPr>
          <w:rFonts w:hint="cs"/>
          <w:rtl/>
        </w:rPr>
        <w:t>ב</w:t>
      </w:r>
      <w:r w:rsidRPr="00645A86">
        <w:rPr>
          <w:rFonts w:hint="cs"/>
          <w:rtl/>
        </w:rPr>
        <w:t>סיפורים</w:t>
      </w:r>
      <w:r w:rsidRPr="00645A86">
        <w:rPr>
          <w:rtl/>
        </w:rPr>
        <w:t xml:space="preserve"> ו</w:t>
      </w:r>
      <w:r>
        <w:rPr>
          <w:rFonts w:hint="cs"/>
          <w:rtl/>
        </w:rPr>
        <w:t>ב</w:t>
      </w:r>
      <w:r w:rsidRPr="00645A86">
        <w:rPr>
          <w:rFonts w:hint="cs"/>
          <w:rtl/>
        </w:rPr>
        <w:t>פריטים</w:t>
      </w:r>
      <w:r w:rsidRPr="00645A86">
        <w:rPr>
          <w:rtl/>
        </w:rPr>
        <w:t xml:space="preserve"> </w:t>
      </w:r>
      <w:r w:rsidRPr="00645A86">
        <w:rPr>
          <w:rFonts w:hint="cs"/>
          <w:rtl/>
        </w:rPr>
        <w:t xml:space="preserve">שנאספו </w:t>
      </w:r>
      <w:r>
        <w:rPr>
          <w:rFonts w:hint="cs"/>
          <w:rtl/>
        </w:rPr>
        <w:t xml:space="preserve">בשנים האחרונות </w:t>
      </w:r>
      <w:r w:rsidRPr="00645A86">
        <w:rPr>
          <w:rFonts w:hint="cs"/>
          <w:rtl/>
        </w:rPr>
        <w:t xml:space="preserve">מניצולי השואה. </w:t>
      </w:r>
      <w:r w:rsidRPr="00645A86">
        <w:rPr>
          <w:rtl/>
        </w:rPr>
        <w:t xml:space="preserve">ביד ושם הרעיון נפל על קרקע פורייה </w:t>
      </w:r>
      <w:r w:rsidRPr="00645A86">
        <w:rPr>
          <w:rFonts w:hint="cs"/>
          <w:rtl/>
        </w:rPr>
        <w:t>ומזה</w:t>
      </w:r>
      <w:r w:rsidRPr="00645A86">
        <w:rPr>
          <w:rtl/>
        </w:rPr>
        <w:t xml:space="preserve"> שלוש שנים </w:t>
      </w:r>
      <w:r>
        <w:t>HIT</w:t>
      </w:r>
      <w:r w:rsidRPr="00645A86">
        <w:rPr>
          <w:rtl/>
        </w:rPr>
        <w:t xml:space="preserve"> יוצרים עבורם סרטונים המשמשים </w:t>
      </w:r>
      <w:r w:rsidR="001B67D5">
        <w:rPr>
          <w:rFonts w:hint="cs"/>
          <w:rtl/>
        </w:rPr>
        <w:t>את "יד ושם"</w:t>
      </w:r>
      <w:r w:rsidRPr="00645A86">
        <w:rPr>
          <w:rtl/>
        </w:rPr>
        <w:t xml:space="preserve"> במערך ההדרכה</w:t>
      </w:r>
      <w:r w:rsidRPr="00645A86">
        <w:rPr>
          <w:rFonts w:hint="cs"/>
          <w:rtl/>
        </w:rPr>
        <w:t xml:space="preserve"> והנחלת השואה לדור הצעיר</w:t>
      </w:r>
      <w:r w:rsidRPr="00645A86">
        <w:rPr>
          <w:rtl/>
        </w:rPr>
        <w:t>.</w:t>
      </w:r>
      <w:r w:rsidR="001B67D5">
        <w:t xml:space="preserve"> </w:t>
      </w:r>
      <w:hyperlink r:id="rId8" w:history="1">
        <w:r w:rsidR="001B67D5" w:rsidRPr="001B67D5">
          <w:rPr>
            <w:rStyle w:val="Hyperlink"/>
            <w:rFonts w:hint="cs"/>
            <w:rtl/>
          </w:rPr>
          <w:t>לסרטונים לחץ כאן.</w:t>
        </w:r>
      </w:hyperlink>
      <w:r w:rsidR="001B67D5">
        <w:rPr>
          <w:rFonts w:hint="cs"/>
          <w:rtl/>
        </w:rPr>
        <w:t xml:space="preserve"> </w:t>
      </w:r>
    </w:p>
    <w:p w:rsidR="00645A86" w:rsidRPr="00645A86" w:rsidRDefault="00645A86" w:rsidP="00C8592C">
      <w:pPr>
        <w:jc w:val="both"/>
        <w:rPr>
          <w:rtl/>
        </w:rPr>
      </w:pPr>
      <w:r w:rsidRPr="00645A86">
        <w:rPr>
          <w:rtl/>
        </w:rPr>
        <w:t xml:space="preserve">ענבל </w:t>
      </w:r>
      <w:proofErr w:type="spellStart"/>
      <w:r w:rsidRPr="00645A86">
        <w:rPr>
          <w:rtl/>
        </w:rPr>
        <w:t>קוויתי</w:t>
      </w:r>
      <w:proofErr w:type="spellEnd"/>
      <w:r w:rsidRPr="00645A86">
        <w:rPr>
          <w:rtl/>
        </w:rPr>
        <w:t xml:space="preserve"> בן דב</w:t>
      </w:r>
      <w:r w:rsidRPr="00645A86">
        <w:rPr>
          <w:rFonts w:hint="cs"/>
          <w:rtl/>
        </w:rPr>
        <w:t>,</w:t>
      </w:r>
      <w:r w:rsidRPr="00645A86">
        <w:rPr>
          <w:rtl/>
        </w:rPr>
        <w:t xml:space="preserve"> מנהלת מגמת ההדרכה</w:t>
      </w:r>
      <w:r w:rsidRPr="00645A86">
        <w:rPr>
          <w:rFonts w:hint="cs"/>
          <w:rtl/>
        </w:rPr>
        <w:t xml:space="preserve"> ביד ושם</w:t>
      </w:r>
      <w:r>
        <w:t xml:space="preserve"> </w:t>
      </w:r>
      <w:r>
        <w:rPr>
          <w:rFonts w:hint="cs"/>
          <w:rtl/>
        </w:rPr>
        <w:t xml:space="preserve"> מספרת על שיתוף הפעולה</w:t>
      </w:r>
      <w:r w:rsidRPr="00645A86">
        <w:rPr>
          <w:rtl/>
        </w:rPr>
        <w:t xml:space="preserve">: "אין ספק כי הסרטונים מעוררים התפעלות, השתאות ותגובות נלהבות ומאפשרים לרענן ולגוון את דרכי הוראת נושא השואה והנצחתו. שיתוף  הפעולה הפורה שבין </w:t>
      </w:r>
      <w:r w:rsidRPr="00645A86">
        <w:t>HIT</w:t>
      </w:r>
      <w:r w:rsidRPr="00645A86">
        <w:rPr>
          <w:rtl/>
        </w:rPr>
        <w:t xml:space="preserve"> ו</w:t>
      </w:r>
      <w:r w:rsidRPr="00645A86">
        <w:rPr>
          <w:rFonts w:hint="cs"/>
          <w:rtl/>
        </w:rPr>
        <w:t>-</w:t>
      </w:r>
      <w:r w:rsidRPr="00645A86">
        <w:rPr>
          <w:rtl/>
        </w:rPr>
        <w:t>יד ושם אפשר לקהלים רחבים להיחשף לסיפורם האישי והמרגש של הניצולים באמצעות פריטים שנמסרו למשמרת וזאת בדרך יצירתית, מקורית ורעננה. אני תקווה כי שיתוף פעולה זה יוכל להמשיך ולהצמיח יצירה אומנותית צעירה בנושא השואה ויתרום לעיצוב זיכרונה בארץ ובעולם</w:t>
      </w:r>
      <w:r w:rsidRPr="00645A86">
        <w:rPr>
          <w:rFonts w:hint="cs"/>
          <w:rtl/>
        </w:rPr>
        <w:t>"</w:t>
      </w:r>
      <w:r w:rsidRPr="00645A86">
        <w:rPr>
          <w:rtl/>
        </w:rPr>
        <w:t xml:space="preserve">. </w:t>
      </w:r>
    </w:p>
    <w:p w:rsidR="00645A86" w:rsidRDefault="00645A86" w:rsidP="00C8592C">
      <w:pPr>
        <w:jc w:val="both"/>
        <w:rPr>
          <w:rtl/>
        </w:rPr>
      </w:pPr>
      <w:r w:rsidRPr="00645A86">
        <w:rPr>
          <w:rtl/>
        </w:rPr>
        <w:t xml:space="preserve">בעקבות </w:t>
      </w:r>
      <w:r w:rsidRPr="00645A86">
        <w:rPr>
          <w:rFonts w:hint="cs"/>
          <w:rtl/>
        </w:rPr>
        <w:t>העניין</w:t>
      </w:r>
      <w:r w:rsidRPr="00645A86">
        <w:rPr>
          <w:rtl/>
        </w:rPr>
        <w:t xml:space="preserve"> הרב שעוררו הסרטונים נוצר קשר עם הטלוויזיה החינוכית. בפגישה שנערכה </w:t>
      </w:r>
      <w:r w:rsidRPr="00645A86">
        <w:rPr>
          <w:rFonts w:hint="cs"/>
          <w:rtl/>
        </w:rPr>
        <w:t xml:space="preserve">עם ליאורה ברגר ובת שבע </w:t>
      </w:r>
      <w:proofErr w:type="spellStart"/>
      <w:r w:rsidRPr="00645A86">
        <w:rPr>
          <w:rFonts w:hint="cs"/>
          <w:rtl/>
        </w:rPr>
        <w:t>רינגל</w:t>
      </w:r>
      <w:proofErr w:type="spellEnd"/>
      <w:r w:rsidRPr="00645A86">
        <w:rPr>
          <w:rFonts w:hint="cs"/>
          <w:rtl/>
        </w:rPr>
        <w:t xml:space="preserve"> מהחינוכית</w:t>
      </w:r>
      <w:r w:rsidRPr="00645A86">
        <w:rPr>
          <w:rtl/>
        </w:rPr>
        <w:t xml:space="preserve"> לפני כשנה </w:t>
      </w:r>
      <w:r w:rsidR="001B67D5">
        <w:rPr>
          <w:rFonts w:hint="cs"/>
          <w:rtl/>
        </w:rPr>
        <w:t xml:space="preserve">הוחלט </w:t>
      </w:r>
      <w:r>
        <w:rPr>
          <w:rFonts w:hint="cs"/>
          <w:rtl/>
        </w:rPr>
        <w:t xml:space="preserve">לרתום את היכולות הללו </w:t>
      </w:r>
      <w:r w:rsidRPr="00645A86">
        <w:rPr>
          <w:rFonts w:hint="cs"/>
          <w:rtl/>
        </w:rPr>
        <w:t xml:space="preserve"> ל</w:t>
      </w:r>
      <w:r w:rsidRPr="00645A86">
        <w:rPr>
          <w:rtl/>
        </w:rPr>
        <w:t xml:space="preserve">נושא </w:t>
      </w:r>
      <w:r w:rsidRPr="00645A86">
        <w:rPr>
          <w:rFonts w:hint="cs"/>
          <w:rtl/>
        </w:rPr>
        <w:t>המאבק ב</w:t>
      </w:r>
      <w:r w:rsidRPr="00645A86">
        <w:rPr>
          <w:rtl/>
        </w:rPr>
        <w:t>אלימות וליצור סרטונים בנושא. עינב לוק מאגף תכניות סיוע ומניעה במשרד החינוך</w:t>
      </w:r>
      <w:r>
        <w:rPr>
          <w:rFonts w:hint="cs"/>
          <w:rtl/>
        </w:rPr>
        <w:t xml:space="preserve"> הצטרפה לפרויקט והעבירה הרצאות</w:t>
      </w:r>
      <w:r w:rsidRPr="00645A86">
        <w:rPr>
          <w:rtl/>
        </w:rPr>
        <w:t xml:space="preserve"> ונתונים </w:t>
      </w:r>
      <w:r>
        <w:rPr>
          <w:rFonts w:hint="cs"/>
          <w:rtl/>
        </w:rPr>
        <w:t xml:space="preserve">לסטודנטים. </w:t>
      </w:r>
      <w:r w:rsidRPr="00645A86">
        <w:rPr>
          <w:rtl/>
        </w:rPr>
        <w:t>ערכת האלימות שהופצה לפני כמה חודשים לכל בתי הספר כוללת את הסרטונים הללו שחלקם שימשו לסדנאות שניבנו על פיהם.</w:t>
      </w:r>
      <w:r w:rsidRPr="00645A86">
        <w:rPr>
          <w:rFonts w:hint="cs"/>
          <w:rtl/>
        </w:rPr>
        <w:t xml:space="preserve"> </w:t>
      </w:r>
    </w:p>
    <w:p w:rsidR="001B67D5" w:rsidRPr="00645A86" w:rsidRDefault="001B67D5" w:rsidP="00C8592C">
      <w:pPr>
        <w:jc w:val="both"/>
        <w:rPr>
          <w:rtl/>
        </w:rPr>
      </w:pPr>
      <w:r>
        <w:rPr>
          <w:rFonts w:hint="cs"/>
          <w:rtl/>
        </w:rPr>
        <w:t>ב</w:t>
      </w:r>
      <w:r w:rsidR="00C8592C">
        <w:rPr>
          <w:rFonts w:hint="cs"/>
          <w:rtl/>
        </w:rPr>
        <w:t>ק</w:t>
      </w:r>
      <w:r>
        <w:rPr>
          <w:rFonts w:hint="cs"/>
          <w:rtl/>
        </w:rPr>
        <w:t>רוב צפוי שיתוף פעולה נוסף עם "אור ירוק" בו יצרו הסטודנטים סרטונים בנושא התנהגות ילדים בכביש, שישמשו את "אור ירוק" להדרכה בבתי הספר.</w:t>
      </w:r>
    </w:p>
    <w:p w:rsidR="00AD266E" w:rsidRDefault="00AD266E" w:rsidP="00AD266E">
      <w:pPr>
        <w:spacing w:line="240" w:lineRule="auto"/>
        <w:rPr>
          <w:rFonts w:ascii="Arial" w:hAnsi="Arial" w:cs="Arial"/>
        </w:rPr>
      </w:pPr>
      <w:r>
        <w:rPr>
          <w:rFonts w:ascii="Arial" w:hAnsi="Arial" w:cs="Arial"/>
          <w:b/>
          <w:bCs/>
          <w:rtl/>
        </w:rPr>
        <w:lastRenderedPageBreak/>
        <w:t xml:space="preserve">אודות </w:t>
      </w:r>
      <w:r>
        <w:rPr>
          <w:rFonts w:ascii="Arial" w:hAnsi="Arial" w:cs="Arial"/>
          <w:b/>
          <w:bCs/>
        </w:rPr>
        <w:t>HIT</w:t>
      </w:r>
      <w:r>
        <w:rPr>
          <w:rFonts w:ascii="Arial" w:hAnsi="Arial" w:cs="Arial"/>
          <w:b/>
          <w:bCs/>
          <w:rtl/>
        </w:rPr>
        <w:t xml:space="preserve"> </w:t>
      </w:r>
      <w:r>
        <w:rPr>
          <w:rFonts w:ascii="Arial" w:hAnsi="Arial" w:cs="Arial" w:hint="cs"/>
          <w:b/>
          <w:bCs/>
          <w:rtl/>
        </w:rPr>
        <w:t>מכון טכנולוגי חולון</w:t>
      </w:r>
      <w:r>
        <w:rPr>
          <w:rFonts w:ascii="Arial" w:hAnsi="Arial" w:cs="Arial"/>
          <w:rtl/>
        </w:rPr>
        <w:t xml:space="preserve"> </w:t>
      </w:r>
    </w:p>
    <w:p w:rsidR="00AD266E" w:rsidRDefault="00AD266E" w:rsidP="00AD266E">
      <w:pPr>
        <w:spacing w:line="240" w:lineRule="auto"/>
        <w:rPr>
          <w:rFonts w:ascii="Arial" w:hAnsi="Arial" w:cs="Arial"/>
          <w:rtl/>
        </w:rPr>
      </w:pPr>
    </w:p>
    <w:p w:rsidR="00AD266E" w:rsidRDefault="00AD266E" w:rsidP="00AD266E">
      <w:pPr>
        <w:spacing w:line="240" w:lineRule="auto"/>
        <w:rPr>
          <w:rFonts w:ascii="Arial" w:hAnsi="Arial" w:cs="Arial"/>
        </w:rPr>
      </w:pPr>
      <w:r>
        <w:rPr>
          <w:rFonts w:ascii="Arial" w:hAnsi="Arial" w:cs="Arial"/>
          <w:rtl/>
        </w:rPr>
        <w:t xml:space="preserve">מוסד אקדמי המתמקד בעיצוב ובטכנולוגיה מתקדמת על מגוון היבטיה- המדעיים, המקצועיים, החברתיים והתרבותיים. המכון מכשיר מעצבים, מהנדסים, מדענים ומנהלים לתעשיות ההיי-טק. העיקרון המנחה את המכון הוא פיתוח היצירתיות והחשיבה העצמית תוך שילוב הטכנולוגיה והעיצוב בתכנים ייחודים וחדשניים.  במכון מתקיימים לימודים לתואר ראשון ולתואר שני, במסגרתם נחשף הסטודנט לחזית הידע הן בהיבט האקדמי והן בהיבט היישומי. </w:t>
      </w:r>
    </w:p>
    <w:p w:rsidR="00AD266E" w:rsidRDefault="00AD266E" w:rsidP="00AD266E">
      <w:pPr>
        <w:spacing w:line="240" w:lineRule="auto"/>
        <w:rPr>
          <w:rFonts w:ascii="Arial" w:hAnsi="Arial" w:cs="Arial"/>
          <w:rtl/>
        </w:rPr>
      </w:pPr>
      <w:r>
        <w:rPr>
          <w:rFonts w:ascii="Arial" w:hAnsi="Arial" w:cs="Arial"/>
          <w:rtl/>
        </w:rPr>
        <w:t>בוגרי המכון משתלבים בתום לימודיהם בתעשיות עתירות הידע, ובכך תורמים את תרומתם החשובה לתעשייה בארץ ולכלכלת ישראל. </w:t>
      </w:r>
    </w:p>
    <w:p w:rsidR="0017013B" w:rsidRPr="0017013B" w:rsidRDefault="00AD266E" w:rsidP="00AD266E">
      <w:pPr>
        <w:jc w:val="both"/>
        <w:rPr>
          <w:rtl/>
        </w:rPr>
      </w:pPr>
      <w:r>
        <w:rPr>
          <w:rFonts w:ascii="Arial" w:hAnsi="Arial" w:cs="Arial"/>
          <w:b/>
          <w:bCs/>
          <w:rtl/>
        </w:rPr>
        <w:t xml:space="preserve">לפרטים נוספים: מיכל זילבר, רימון כהן </w:t>
      </w:r>
      <w:proofErr w:type="spellStart"/>
      <w:r>
        <w:rPr>
          <w:rFonts w:ascii="Arial" w:hAnsi="Arial" w:cs="Arial"/>
          <w:b/>
          <w:bCs/>
          <w:rtl/>
        </w:rPr>
        <w:t>שינקמן</w:t>
      </w:r>
      <w:proofErr w:type="spellEnd"/>
      <w:r>
        <w:rPr>
          <w:rFonts w:ascii="Arial" w:hAnsi="Arial" w:cs="Arial"/>
          <w:b/>
          <w:bCs/>
          <w:rtl/>
        </w:rPr>
        <w:t xml:space="preserve">, 054-6279986, </w:t>
      </w:r>
      <w:hyperlink r:id="rId9" w:history="1">
        <w:r>
          <w:rPr>
            <w:rStyle w:val="Hyperlink"/>
            <w:rFonts w:ascii="Arial" w:hAnsi="Arial" w:cs="Arial"/>
            <w:b/>
            <w:bCs/>
          </w:rPr>
          <w:t>michalz@rcspr.co.il</w:t>
        </w:r>
      </w:hyperlink>
      <w:r>
        <w:rPr>
          <w:rFonts w:ascii="Arial" w:hAnsi="Arial" w:cs="Arial" w:hint="cs"/>
          <w:b/>
          <w:bCs/>
          <w:rtl/>
        </w:rPr>
        <w:br/>
      </w:r>
    </w:p>
    <w:p w:rsidR="0017013B" w:rsidRDefault="0017013B" w:rsidP="00C8592C">
      <w:pPr>
        <w:jc w:val="both"/>
      </w:pPr>
    </w:p>
    <w:sectPr w:rsidR="0017013B" w:rsidSect="008536B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9C3"/>
    <w:rsid w:val="00121A71"/>
    <w:rsid w:val="0017013B"/>
    <w:rsid w:val="001B67D5"/>
    <w:rsid w:val="003D2DB8"/>
    <w:rsid w:val="00645A86"/>
    <w:rsid w:val="00840BF3"/>
    <w:rsid w:val="008536B6"/>
    <w:rsid w:val="00AD266E"/>
    <w:rsid w:val="00BE2992"/>
    <w:rsid w:val="00C37EE7"/>
    <w:rsid w:val="00C8592C"/>
    <w:rsid w:val="00E011D6"/>
    <w:rsid w:val="00FC59C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013B"/>
    <w:rPr>
      <w:color w:val="0000FF" w:themeColor="hyperlink"/>
      <w:u w:val="single"/>
    </w:rPr>
  </w:style>
  <w:style w:type="character" w:styleId="FollowedHyperlink">
    <w:name w:val="FollowedHyperlink"/>
    <w:basedOn w:val="DefaultParagraphFont"/>
    <w:uiPriority w:val="99"/>
    <w:semiHidden/>
    <w:unhideWhenUsed/>
    <w:rsid w:val="00645A86"/>
    <w:rPr>
      <w:color w:val="800080" w:themeColor="followedHyperlink"/>
      <w:u w:val="single"/>
    </w:rPr>
  </w:style>
  <w:style w:type="paragraph" w:styleId="BalloonText">
    <w:name w:val="Balloon Text"/>
    <w:basedOn w:val="Normal"/>
    <w:link w:val="BalloonTextChar"/>
    <w:uiPriority w:val="99"/>
    <w:semiHidden/>
    <w:unhideWhenUsed/>
    <w:rsid w:val="00BE2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29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013B"/>
    <w:rPr>
      <w:color w:val="0000FF" w:themeColor="hyperlink"/>
      <w:u w:val="single"/>
    </w:rPr>
  </w:style>
  <w:style w:type="character" w:styleId="FollowedHyperlink">
    <w:name w:val="FollowedHyperlink"/>
    <w:basedOn w:val="DefaultParagraphFont"/>
    <w:uiPriority w:val="99"/>
    <w:semiHidden/>
    <w:unhideWhenUsed/>
    <w:rsid w:val="00645A86"/>
    <w:rPr>
      <w:color w:val="800080" w:themeColor="followedHyperlink"/>
      <w:u w:val="single"/>
    </w:rPr>
  </w:style>
  <w:style w:type="paragraph" w:styleId="BalloonText">
    <w:name w:val="Balloon Text"/>
    <w:basedOn w:val="Normal"/>
    <w:link w:val="BalloonTextChar"/>
    <w:uiPriority w:val="99"/>
    <w:semiHidden/>
    <w:unhideWhenUsed/>
    <w:rsid w:val="00BE2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29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814340">
      <w:bodyDiv w:val="1"/>
      <w:marLeft w:val="0"/>
      <w:marRight w:val="0"/>
      <w:marTop w:val="0"/>
      <w:marBottom w:val="0"/>
      <w:divBdr>
        <w:top w:val="none" w:sz="0" w:space="0" w:color="auto"/>
        <w:left w:val="none" w:sz="0" w:space="0" w:color="auto"/>
        <w:bottom w:val="none" w:sz="0" w:space="0" w:color="auto"/>
        <w:right w:val="none" w:sz="0" w:space="0" w:color="auto"/>
      </w:divBdr>
    </w:div>
    <w:div w:id="174170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playlist?list=PLW6KNQoisKds47ADhLKNMU95oFfc7P8lf" TargetMode="External"/><Relationship Id="rId3" Type="http://schemas.openxmlformats.org/officeDocument/2006/relationships/settings" Target="settings.xml"/><Relationship Id="rId7" Type="http://schemas.openxmlformats.org/officeDocument/2006/relationships/hyperlink" Target="https://www.youtube.com/playlist?feature=edit_ok&amp;list=PLW6KNQoisKduaPYoGDvWTq-Y-cv3zvLO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vimeo.com/user25429512/videos/page:1/sort:dat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chalz@rcspr.co.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529</Words>
  <Characters>2649</Characters>
  <Application>Microsoft Office Word</Application>
  <DocSecurity>0</DocSecurity>
  <Lines>22</Lines>
  <Paragraphs>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Zilberman</dc:creator>
  <cp:lastModifiedBy>Michal Zilber</cp:lastModifiedBy>
  <cp:revision>4</cp:revision>
  <dcterms:created xsi:type="dcterms:W3CDTF">2014-04-03T07:12:00Z</dcterms:created>
  <dcterms:modified xsi:type="dcterms:W3CDTF">2014-04-03T07:16:00Z</dcterms:modified>
</cp:coreProperties>
</file>